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9E3" w:rsidRPr="003679E3" w:rsidRDefault="003679E3" w:rsidP="003679E3">
      <w:pPr>
        <w:shd w:val="clear" w:color="auto" w:fill="FFFFFF"/>
        <w:spacing w:after="264"/>
        <w:outlineLvl w:val="0"/>
        <w:rPr>
          <w:rFonts w:ascii="Arial" w:eastAsia="Times New Roman" w:hAnsi="Arial" w:cs="Arial"/>
          <w:b/>
          <w:bCs/>
          <w:kern w:val="36"/>
          <w:sz w:val="32"/>
          <w:szCs w:val="32"/>
          <w:lang w:val="ru-RU"/>
        </w:rPr>
      </w:pPr>
      <w:bookmarkStart w:id="0" w:name="_GoBack"/>
      <w:r w:rsidRPr="003679E3">
        <w:rPr>
          <w:rFonts w:ascii="Arial" w:eastAsia="Times New Roman" w:hAnsi="Arial" w:cs="Arial"/>
          <w:b/>
          <w:bCs/>
          <w:kern w:val="36"/>
          <w:sz w:val="32"/>
          <w:szCs w:val="32"/>
          <w:lang w:val="ru-RU"/>
        </w:rPr>
        <w:t>РЕКОМЕНДАЦИИ ПО ЗАПОЛНЕНИЮ ПАСПОРТОВ ДОСТУПНОСТИ</w:t>
      </w:r>
    </w:p>
    <w:bookmarkEnd w:id="0"/>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Паспорт доступности объекта для инвалидов заполняется на основании анкеты обследования. Форма паспорта доступности – Приложение 1, форма анкеты доступности – Приложение 2.</w:t>
      </w:r>
    </w:p>
    <w:p w:rsidR="003679E3" w:rsidRPr="003679E3" w:rsidRDefault="003679E3" w:rsidP="003679E3">
      <w:pPr>
        <w:shd w:val="clear" w:color="auto" w:fill="FFFFFF"/>
        <w:spacing w:before="120" w:after="312"/>
        <w:rPr>
          <w:rFonts w:ascii="Arial" w:eastAsia="Times New Roman" w:hAnsi="Arial" w:cs="Arial"/>
          <w:sz w:val="18"/>
          <w:szCs w:val="18"/>
          <w:lang w:val="ru-RU"/>
        </w:rPr>
      </w:pPr>
      <w:proofErr w:type="gramStart"/>
      <w:r w:rsidRPr="003679E3">
        <w:rPr>
          <w:rFonts w:ascii="Arial" w:eastAsia="Times New Roman" w:hAnsi="Arial" w:cs="Arial"/>
          <w:sz w:val="18"/>
          <w:szCs w:val="18"/>
          <w:lang w:val="ru-RU"/>
        </w:rPr>
        <w:t>Основные сведения об объекте в паспорте доступности и анкете обследования должны совпадать: наименование объекта, адрес, телефон, </w:t>
      </w:r>
      <w:proofErr w:type="spellStart"/>
      <w:r w:rsidRPr="003679E3">
        <w:rPr>
          <w:rFonts w:ascii="Arial" w:eastAsia="Times New Roman" w:hAnsi="Arial" w:cs="Arial"/>
          <w:sz w:val="18"/>
          <w:szCs w:val="18"/>
          <w:lang w:val="ru-RU"/>
        </w:rPr>
        <w:t>email</w:t>
      </w:r>
      <w:proofErr w:type="spellEnd"/>
      <w:r w:rsidRPr="003679E3">
        <w:rPr>
          <w:rFonts w:ascii="Arial" w:eastAsia="Times New Roman" w:hAnsi="Arial" w:cs="Arial"/>
          <w:sz w:val="18"/>
          <w:szCs w:val="18"/>
          <w:lang w:val="ru-RU"/>
        </w:rPr>
        <w:t>, вид деятельности объекта (</w:t>
      </w:r>
      <w:r w:rsidRPr="003679E3">
        <w:rPr>
          <w:rFonts w:ascii="Arial" w:eastAsia="Times New Roman" w:hAnsi="Arial" w:cs="Arial"/>
          <w:i/>
          <w:iCs/>
          <w:sz w:val="18"/>
          <w:szCs w:val="18"/>
          <w:lang w:val="ru-RU"/>
        </w:rPr>
        <w:t>социальное обслуживание, здравоохранение, образование, сервисное обслуживание, культурно-досуговая деятельность, государственное, муниципальное управление, организация временного проживания);</w:t>
      </w:r>
      <w:proofErr w:type="gramEnd"/>
      <w:r w:rsidRPr="003679E3">
        <w:rPr>
          <w:rFonts w:ascii="Arial" w:eastAsia="Times New Roman" w:hAnsi="Arial" w:cs="Arial"/>
          <w:sz w:val="18"/>
          <w:szCs w:val="18"/>
          <w:lang w:val="ru-RU"/>
        </w:rPr>
        <w:t> объем предоставляемых услуг (</w:t>
      </w:r>
      <w:r w:rsidRPr="003679E3">
        <w:rPr>
          <w:rFonts w:ascii="Arial" w:eastAsia="Times New Roman" w:hAnsi="Arial" w:cs="Arial"/>
          <w:i/>
          <w:iCs/>
          <w:sz w:val="18"/>
          <w:szCs w:val="18"/>
          <w:lang w:val="ru-RU"/>
        </w:rPr>
        <w:t>в установленных расчетных показателях для основного вида деятельности объекта</w:t>
      </w:r>
      <w:r w:rsidRPr="003679E3">
        <w:rPr>
          <w:rFonts w:ascii="Arial" w:eastAsia="Times New Roman" w:hAnsi="Arial" w:cs="Arial"/>
          <w:sz w:val="18"/>
          <w:szCs w:val="18"/>
          <w:lang w:val="ru-RU"/>
        </w:rPr>
        <w:t> - </w:t>
      </w:r>
      <w:r w:rsidRPr="003679E3">
        <w:rPr>
          <w:rFonts w:ascii="Arial" w:eastAsia="Times New Roman" w:hAnsi="Arial" w:cs="Arial"/>
          <w:i/>
          <w:iCs/>
          <w:sz w:val="18"/>
          <w:szCs w:val="18"/>
          <w:lang w:val="ru-RU"/>
        </w:rPr>
        <w:t>количество посещений/день, вместимость и др.</w:t>
      </w:r>
      <w:r w:rsidRPr="003679E3">
        <w:rPr>
          <w:rFonts w:ascii="Arial" w:eastAsia="Times New Roman" w:hAnsi="Arial" w:cs="Arial"/>
          <w:sz w:val="18"/>
          <w:szCs w:val="18"/>
          <w:lang w:val="ru-RU"/>
        </w:rPr>
        <w:t>), ведомственная принадлежность, форма собственности, размещение объекта, количество и назначение входов для посетителей.</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В паспорте доступности руководитель объекта должен указать, имеется ли возможность оказания помощи инвалидам со стойкими нарушениями здоровья в оказании услуги на объекте:</w:t>
      </w:r>
    </w:p>
    <w:p w:rsidR="003679E3" w:rsidRPr="003679E3" w:rsidRDefault="003679E3" w:rsidP="003679E3">
      <w:pPr>
        <w:numPr>
          <w:ilvl w:val="0"/>
          <w:numId w:val="1"/>
        </w:numPr>
        <w:shd w:val="clear" w:color="auto" w:fill="FFFFFF"/>
        <w:ind w:left="0"/>
        <w:rPr>
          <w:rFonts w:ascii="Arial" w:eastAsia="Times New Roman" w:hAnsi="Arial" w:cs="Arial"/>
          <w:sz w:val="18"/>
          <w:szCs w:val="18"/>
          <w:lang w:val="ru-RU"/>
        </w:rPr>
      </w:pPr>
      <w:r w:rsidRPr="003679E3">
        <w:rPr>
          <w:rFonts w:ascii="Arial" w:eastAsia="Times New Roman" w:hAnsi="Arial" w:cs="Arial"/>
          <w:sz w:val="18"/>
          <w:szCs w:val="18"/>
          <w:lang w:val="ru-RU"/>
        </w:rPr>
        <w:t>возможность оказания помощи на объекте инвалиду со стойкими нарушениями здоровья;</w:t>
      </w:r>
    </w:p>
    <w:p w:rsidR="003679E3" w:rsidRPr="003679E3" w:rsidRDefault="003679E3" w:rsidP="003679E3">
      <w:pPr>
        <w:numPr>
          <w:ilvl w:val="0"/>
          <w:numId w:val="1"/>
        </w:numPr>
        <w:shd w:val="clear" w:color="auto" w:fill="FFFFFF"/>
        <w:ind w:left="0"/>
        <w:rPr>
          <w:rFonts w:ascii="Arial" w:eastAsia="Times New Roman" w:hAnsi="Arial" w:cs="Arial"/>
          <w:sz w:val="18"/>
          <w:szCs w:val="18"/>
          <w:lang w:val="ru-RU"/>
        </w:rPr>
      </w:pPr>
      <w:r w:rsidRPr="003679E3">
        <w:rPr>
          <w:rFonts w:ascii="Arial" w:eastAsia="Times New Roman" w:hAnsi="Arial" w:cs="Arial"/>
          <w:sz w:val="18"/>
          <w:szCs w:val="18"/>
          <w:lang w:val="ru-RU"/>
        </w:rPr>
        <w:t>возможность обслуживания инвалида со стойкими нарушениями здоровья на дому без дополнительной платы (например, доставка товаров на дом);</w:t>
      </w:r>
    </w:p>
    <w:p w:rsidR="003679E3" w:rsidRPr="003679E3" w:rsidRDefault="003679E3" w:rsidP="003679E3">
      <w:pPr>
        <w:numPr>
          <w:ilvl w:val="0"/>
          <w:numId w:val="1"/>
        </w:numPr>
        <w:shd w:val="clear" w:color="auto" w:fill="FFFFFF"/>
        <w:ind w:left="0"/>
        <w:rPr>
          <w:rFonts w:ascii="Arial" w:eastAsia="Times New Roman" w:hAnsi="Arial" w:cs="Arial"/>
          <w:sz w:val="18"/>
          <w:szCs w:val="18"/>
          <w:lang w:val="ru-RU"/>
        </w:rPr>
      </w:pPr>
      <w:r w:rsidRPr="003679E3">
        <w:rPr>
          <w:rFonts w:ascii="Arial" w:eastAsia="Times New Roman" w:hAnsi="Arial" w:cs="Arial"/>
          <w:sz w:val="18"/>
          <w:szCs w:val="18"/>
          <w:lang w:val="ru-RU"/>
        </w:rPr>
        <w:t>возможность дистанционного обслуживания (например, оплата услуг ЖКХ, получение информации и пр.).</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Порядок оказания услуги инвалидам должен быть установлен приказом по учреждению и внесен в должностные инструкции, при необходимости обеспечено обучение персонала.</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При заполнении анкеты обследования следует воспользоваться «Пособием по обследованию и заполнению анкеты доступности для инвалидов общественных зданий» (Приложение 3).</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 xml:space="preserve">Данные о доступности объекта и его функциональных зон вносятся в Паспорт доступности по результатам анализа графы 5 «Фактическая величина, наличие» анкеты обследования. Для определения степени доступности объекта по результатам обследования установлены критерии «Условия полной доступности объекта», «Условия частичной доступности объекта». При несоответствии указанным критериям объект признается недоступным. Критерии доступности объекта разработаны в рамках принципа разумного приспособления действующих объектов с учетом строительных норм и правил. Иллюстративный материал для определения степени доступности приведен в «Справочнике </w:t>
      </w:r>
      <w:proofErr w:type="gramStart"/>
      <w:r w:rsidRPr="003679E3">
        <w:rPr>
          <w:rFonts w:ascii="Arial" w:eastAsia="Times New Roman" w:hAnsi="Arial" w:cs="Arial"/>
          <w:sz w:val="18"/>
          <w:szCs w:val="18"/>
          <w:lang w:val="ru-RU"/>
        </w:rPr>
        <w:t>значений параметров анкеты обследования доступности</w:t>
      </w:r>
      <w:proofErr w:type="gramEnd"/>
      <w:r w:rsidRPr="003679E3">
        <w:rPr>
          <w:rFonts w:ascii="Arial" w:eastAsia="Times New Roman" w:hAnsi="Arial" w:cs="Arial"/>
          <w:sz w:val="18"/>
          <w:szCs w:val="18"/>
          <w:lang w:val="ru-RU"/>
        </w:rPr>
        <w:t xml:space="preserve"> для инвалидов общественного здания» (Приложение 4).</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На основании этих критериев в разделе 1 паспорта доступности (таблица) делается заключение о </w:t>
      </w:r>
      <w:r w:rsidRPr="003679E3">
        <w:rPr>
          <w:rFonts w:ascii="Arial" w:eastAsia="Times New Roman" w:hAnsi="Arial" w:cs="Arial"/>
          <w:b/>
          <w:bCs/>
          <w:sz w:val="18"/>
          <w:szCs w:val="18"/>
          <w:lang w:val="ru-RU"/>
        </w:rPr>
        <w:t>доступности основных структурных элементов объекта</w:t>
      </w:r>
      <w:r w:rsidRPr="003679E3">
        <w:rPr>
          <w:rFonts w:ascii="Arial" w:eastAsia="Times New Roman" w:hAnsi="Arial" w:cs="Arial"/>
          <w:sz w:val="18"/>
          <w:szCs w:val="18"/>
          <w:lang w:val="ru-RU"/>
        </w:rPr>
        <w:t> для каждой из указанных категорий инвалидов.</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В каждом разделе анкеты (например, раздел Входная группа) рассматриваются элементы объекта, необходимые для данной категории инвалидов (например, инвалидов на кресле-коляске). Для этих элементов сравниваются показатель фактической величины (графа 2) с условиями полной (графа 5) и частичной (графа 6) доступности.</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При соответствии в анализируемом разделе анкеты фактических показателей всех элементов</w:t>
      </w:r>
      <w:r w:rsidRPr="003679E3">
        <w:rPr>
          <w:rFonts w:ascii="Arial" w:eastAsia="Times New Roman" w:hAnsi="Arial" w:cs="Arial"/>
          <w:b/>
          <w:bCs/>
          <w:sz w:val="18"/>
          <w:szCs w:val="18"/>
          <w:lang w:val="ru-RU"/>
        </w:rPr>
        <w:t> </w:t>
      </w:r>
      <w:r w:rsidRPr="003679E3">
        <w:rPr>
          <w:rFonts w:ascii="Arial" w:eastAsia="Times New Roman" w:hAnsi="Arial" w:cs="Arial"/>
          <w:sz w:val="18"/>
          <w:szCs w:val="18"/>
          <w:lang w:val="ru-RU"/>
        </w:rPr>
        <w:t>нормативным требованиям и отсутствии рекомендаций в графе 3 (например, ремонт имеющегося элемента) для данной категории инвалидов в паспорте доступности</w:t>
      </w:r>
      <w:r w:rsidRPr="003679E3">
        <w:rPr>
          <w:rFonts w:ascii="Arial" w:eastAsia="Times New Roman" w:hAnsi="Arial" w:cs="Arial"/>
          <w:b/>
          <w:bCs/>
          <w:sz w:val="18"/>
          <w:szCs w:val="18"/>
          <w:lang w:val="ru-RU"/>
        </w:rPr>
        <w:t> </w:t>
      </w:r>
      <w:r w:rsidRPr="003679E3">
        <w:rPr>
          <w:rFonts w:ascii="Arial" w:eastAsia="Times New Roman" w:hAnsi="Arial" w:cs="Arial"/>
          <w:sz w:val="18"/>
          <w:szCs w:val="18"/>
          <w:lang w:val="ru-RU"/>
        </w:rPr>
        <w:t>ставится слово «доступно полностью», т.е. функциональная зона объекта доступна для данной категории инвалидов.</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Частичная доступность может быть установлена только при условии организации на объекте помощи в получении услуги инвалидам со стойкими нарушениями здоровья (указывается в паспорте доступности в разделе «Основные сведения об объекте) и при соответствии структурных элементов условиям частичной доступности.</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При несоответствии критериям полной доступности или при отсутствии помощи инвалидам на объекте, соответствующему критерию частичной доступности, или несоответствии этим двум критериям в паспорте ставится </w:t>
      </w:r>
      <w:r w:rsidRPr="003679E3">
        <w:rPr>
          <w:rFonts w:ascii="Arial" w:eastAsia="Times New Roman" w:hAnsi="Arial" w:cs="Arial"/>
          <w:b/>
          <w:bCs/>
          <w:sz w:val="18"/>
          <w:szCs w:val="18"/>
          <w:lang w:val="ru-RU"/>
        </w:rPr>
        <w:t>«недоступно».</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Аналогичный анализ проводится по каждому разделу анкеты (территория, входная группа, пути движения, зона оказания услуги, санитарно-бытовые помещения) для каждой категории инвалидов, указанной в графе 7 анкеты обследования.</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lastRenderedPageBreak/>
        <w:t>При отсутствии на объекте санитарно-гигиенических помещений и территории, путей движения (на объектах с расположением зоны обслуживания непосредственно у входной зоны) следует отметить «нет» во всех столбцах соответствующей строки.</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В разделе 2 паспорта (таблица) делается заключение о </w:t>
      </w:r>
      <w:r w:rsidRPr="003679E3">
        <w:rPr>
          <w:rFonts w:ascii="Arial" w:eastAsia="Times New Roman" w:hAnsi="Arial" w:cs="Arial"/>
          <w:b/>
          <w:bCs/>
          <w:sz w:val="18"/>
          <w:szCs w:val="18"/>
          <w:lang w:val="ru-RU"/>
        </w:rPr>
        <w:t>доступности объекта в целом</w:t>
      </w:r>
      <w:r w:rsidRPr="003679E3">
        <w:rPr>
          <w:rFonts w:ascii="Arial" w:eastAsia="Times New Roman" w:hAnsi="Arial" w:cs="Arial"/>
          <w:sz w:val="18"/>
          <w:szCs w:val="18"/>
          <w:lang w:val="ru-RU"/>
        </w:rPr>
        <w:t> для каждой из указанных категории инвалидов.</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Доступность объекта определяется по результатам анализа таблицы раздела 1 паспорта доступности.</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Если хотя бы одна из имеющихся на объекте функциональных зон недоступна, то объект для данной категории инвалидов является недоступным.</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 xml:space="preserve">Во второй строке таблицы раздела 2 паспорта доступности указывается доступность услуги для каждой категории инвалидов с учетом доступности функциональных зон и </w:t>
      </w:r>
      <w:proofErr w:type="gramStart"/>
      <w:r w:rsidRPr="003679E3">
        <w:rPr>
          <w:rFonts w:ascii="Arial" w:eastAsia="Times New Roman" w:hAnsi="Arial" w:cs="Arial"/>
          <w:sz w:val="18"/>
          <w:szCs w:val="18"/>
          <w:lang w:val="ru-RU"/>
        </w:rPr>
        <w:t>и</w:t>
      </w:r>
      <w:proofErr w:type="gramEnd"/>
      <w:r w:rsidRPr="003679E3">
        <w:rPr>
          <w:rFonts w:ascii="Arial" w:eastAsia="Times New Roman" w:hAnsi="Arial" w:cs="Arial"/>
          <w:sz w:val="18"/>
          <w:szCs w:val="18"/>
          <w:lang w:val="ru-RU"/>
        </w:rPr>
        <w:t>/или альтернативных форм обслуживания (возможности оказания инвалидам со стойкими нарушениями здоровья услуги на дому или дистанционно).</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В третьей строке таблицы раздела 2 определяется итоговая доступность в целом по объекту для всех категорий инвалидов и с учетом альтернативных форм обслуживания.</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По результатам обследования в разделе Выводы анкеты обследования определяются мероприятия по адаптации основных структурных элементов объекта.</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В разделе 3 паспорта доступности руководитель объекта определяет, в рамках капитального или текущего ремонта планируется осуществить необходимые мероприятия, перечисленные в анкете обследования. Допустимо указать, что технические решения по адаптации выполнить невозможно с учетом архитектурно-планировочных показателей объекта, а также указать планируемые организационные решения по альтернативным формам обслуживания.</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Планируемый период проведения работ по адаптации определяется с учетом объема финансирования, плановых сроков капитального ремонта и реконструкции объекта.</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С учетом планируемых работ по адаптации определяется ожидаемый результат по увеличению степени доступности объекта.</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Паспорт доступности объекта подписывается руководителем организации, расположенной на обследуемом объекте.</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При проведении адаптационных мероприятий на объекте анкета обследования и паспорт доступности объекта корректируется соответствующим образом: меняются фактические значения структурных элементов (графа 2) и выводы в анкете обследования, а также заключение о доступности объекта в паспорте доступности (разделы 1 и 2).</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Паспорт согласовывается с общественной организацией инвалидов, осуществляющей свою деятельность по месту размещения объекта (окружной, районной, городской).</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Оригинал паспорта доступности и анкеты обследования хранятся на объекте.</w:t>
      </w:r>
    </w:p>
    <w:p w:rsidR="003679E3" w:rsidRPr="003679E3" w:rsidRDefault="003679E3" w:rsidP="003679E3">
      <w:pPr>
        <w:shd w:val="clear" w:color="auto" w:fill="FFFFFF"/>
        <w:spacing w:before="120" w:after="312"/>
        <w:rPr>
          <w:rFonts w:ascii="Arial" w:eastAsia="Times New Roman" w:hAnsi="Arial" w:cs="Arial"/>
          <w:sz w:val="18"/>
          <w:szCs w:val="18"/>
          <w:lang w:val="ru-RU"/>
        </w:rPr>
      </w:pPr>
      <w:r w:rsidRPr="003679E3">
        <w:rPr>
          <w:rFonts w:ascii="Arial" w:eastAsia="Times New Roman" w:hAnsi="Arial" w:cs="Arial"/>
          <w:sz w:val="18"/>
          <w:szCs w:val="18"/>
          <w:lang w:val="ru-RU"/>
        </w:rPr>
        <w:t>Доклад о проделанной работе по паспортизации объекта направляется в вышестоящую организацию в установленном порядке.</w:t>
      </w:r>
    </w:p>
    <w:p w:rsidR="00B40ABA" w:rsidRPr="003679E3" w:rsidRDefault="00B40ABA">
      <w:pPr>
        <w:rPr>
          <w:lang w:val="ru-RU"/>
        </w:rPr>
      </w:pPr>
    </w:p>
    <w:sectPr w:rsidR="00B40ABA" w:rsidRPr="003679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86219"/>
    <w:multiLevelType w:val="multilevel"/>
    <w:tmpl w:val="38F2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9E3"/>
    <w:rsid w:val="003679E3"/>
    <w:rsid w:val="00B40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color w:val="000000"/>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Unicode MS" w:hAnsi="Arial Unicode MS" w:cs="Arial Unicode MS"/>
      <w:sz w:val="24"/>
      <w:szCs w:val="24"/>
      <w:lang w:val="ru" w:eastAsia="ru-RU"/>
    </w:rPr>
  </w:style>
  <w:style w:type="paragraph" w:styleId="1">
    <w:name w:val="heading 1"/>
    <w:basedOn w:val="a"/>
    <w:link w:val="10"/>
    <w:uiPriority w:val="9"/>
    <w:qFormat/>
    <w:rsid w:val="003679E3"/>
    <w:pPr>
      <w:spacing w:before="100" w:beforeAutospacing="1" w:after="100" w:afterAutospacing="1"/>
      <w:outlineLvl w:val="0"/>
    </w:pPr>
    <w:rPr>
      <w:rFonts w:ascii="Times New Roman" w:eastAsia="Times New Roman" w:hAnsi="Times New Roman" w:cs="Times New Roman"/>
      <w:b/>
      <w:bCs/>
      <w:color w:val="auto"/>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79E3"/>
    <w:rPr>
      <w:rFonts w:eastAsia="Times New Roman"/>
      <w:b/>
      <w:bCs/>
      <w:color w:val="auto"/>
      <w:kern w:val="36"/>
      <w:sz w:val="48"/>
      <w:szCs w:val="48"/>
      <w:lang w:eastAsia="ru-RU"/>
    </w:rPr>
  </w:style>
  <w:style w:type="paragraph" w:customStyle="1" w:styleId="p1">
    <w:name w:val="p1"/>
    <w:basedOn w:val="a"/>
    <w:rsid w:val="003679E3"/>
    <w:pPr>
      <w:spacing w:before="100" w:beforeAutospacing="1" w:after="100" w:afterAutospacing="1"/>
    </w:pPr>
    <w:rPr>
      <w:rFonts w:ascii="Times New Roman" w:eastAsia="Times New Roman" w:hAnsi="Times New Roman" w:cs="Times New Roman"/>
      <w:color w:val="auto"/>
      <w:lang w:val="ru-RU"/>
    </w:rPr>
  </w:style>
  <w:style w:type="character" w:customStyle="1" w:styleId="s1">
    <w:name w:val="s1"/>
    <w:basedOn w:val="a0"/>
    <w:rsid w:val="003679E3"/>
  </w:style>
  <w:style w:type="character" w:customStyle="1" w:styleId="s2">
    <w:name w:val="s2"/>
    <w:basedOn w:val="a0"/>
    <w:rsid w:val="003679E3"/>
  </w:style>
  <w:style w:type="paragraph" w:customStyle="1" w:styleId="p4">
    <w:name w:val="p4"/>
    <w:basedOn w:val="a"/>
    <w:rsid w:val="003679E3"/>
    <w:pPr>
      <w:spacing w:before="100" w:beforeAutospacing="1" w:after="100" w:afterAutospacing="1"/>
    </w:pPr>
    <w:rPr>
      <w:rFonts w:ascii="Times New Roman" w:eastAsia="Times New Roman" w:hAnsi="Times New Roman" w:cs="Times New Roman"/>
      <w:color w:val="auto"/>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color w:val="000000"/>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Unicode MS" w:hAnsi="Arial Unicode MS" w:cs="Arial Unicode MS"/>
      <w:sz w:val="24"/>
      <w:szCs w:val="24"/>
      <w:lang w:val="ru" w:eastAsia="ru-RU"/>
    </w:rPr>
  </w:style>
  <w:style w:type="paragraph" w:styleId="1">
    <w:name w:val="heading 1"/>
    <w:basedOn w:val="a"/>
    <w:link w:val="10"/>
    <w:uiPriority w:val="9"/>
    <w:qFormat/>
    <w:rsid w:val="003679E3"/>
    <w:pPr>
      <w:spacing w:before="100" w:beforeAutospacing="1" w:after="100" w:afterAutospacing="1"/>
      <w:outlineLvl w:val="0"/>
    </w:pPr>
    <w:rPr>
      <w:rFonts w:ascii="Times New Roman" w:eastAsia="Times New Roman" w:hAnsi="Times New Roman" w:cs="Times New Roman"/>
      <w:b/>
      <w:bCs/>
      <w:color w:val="auto"/>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79E3"/>
    <w:rPr>
      <w:rFonts w:eastAsia="Times New Roman"/>
      <w:b/>
      <w:bCs/>
      <w:color w:val="auto"/>
      <w:kern w:val="36"/>
      <w:sz w:val="48"/>
      <w:szCs w:val="48"/>
      <w:lang w:eastAsia="ru-RU"/>
    </w:rPr>
  </w:style>
  <w:style w:type="paragraph" w:customStyle="1" w:styleId="p1">
    <w:name w:val="p1"/>
    <w:basedOn w:val="a"/>
    <w:rsid w:val="003679E3"/>
    <w:pPr>
      <w:spacing w:before="100" w:beforeAutospacing="1" w:after="100" w:afterAutospacing="1"/>
    </w:pPr>
    <w:rPr>
      <w:rFonts w:ascii="Times New Roman" w:eastAsia="Times New Roman" w:hAnsi="Times New Roman" w:cs="Times New Roman"/>
      <w:color w:val="auto"/>
      <w:lang w:val="ru-RU"/>
    </w:rPr>
  </w:style>
  <w:style w:type="character" w:customStyle="1" w:styleId="s1">
    <w:name w:val="s1"/>
    <w:basedOn w:val="a0"/>
    <w:rsid w:val="003679E3"/>
  </w:style>
  <w:style w:type="character" w:customStyle="1" w:styleId="s2">
    <w:name w:val="s2"/>
    <w:basedOn w:val="a0"/>
    <w:rsid w:val="003679E3"/>
  </w:style>
  <w:style w:type="paragraph" w:customStyle="1" w:styleId="p4">
    <w:name w:val="p4"/>
    <w:basedOn w:val="a"/>
    <w:rsid w:val="003679E3"/>
    <w:pPr>
      <w:spacing w:before="100" w:beforeAutospacing="1" w:after="100" w:afterAutospacing="1"/>
    </w:pPr>
    <w:rPr>
      <w:rFonts w:ascii="Times New Roman" w:eastAsia="Times New Roman" w:hAnsi="Times New Roman" w:cs="Times New Roman"/>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939849">
      <w:bodyDiv w:val="1"/>
      <w:marLeft w:val="0"/>
      <w:marRight w:val="0"/>
      <w:marTop w:val="0"/>
      <w:marBottom w:val="0"/>
      <w:divBdr>
        <w:top w:val="none" w:sz="0" w:space="0" w:color="auto"/>
        <w:left w:val="none" w:sz="0" w:space="0" w:color="auto"/>
        <w:bottom w:val="none" w:sz="0" w:space="0" w:color="auto"/>
        <w:right w:val="none" w:sz="0" w:space="0" w:color="auto"/>
      </w:divBdr>
      <w:divsChild>
        <w:div w:id="1611274530">
          <w:marLeft w:val="0"/>
          <w:marRight w:val="0"/>
          <w:marTop w:val="0"/>
          <w:marBottom w:val="0"/>
          <w:divBdr>
            <w:top w:val="none" w:sz="0" w:space="0" w:color="auto"/>
            <w:left w:val="none" w:sz="0" w:space="0" w:color="auto"/>
            <w:bottom w:val="none" w:sz="0" w:space="0" w:color="auto"/>
            <w:right w:val="none" w:sz="0" w:space="0" w:color="auto"/>
          </w:divBdr>
          <w:divsChild>
            <w:div w:id="548764199">
              <w:marLeft w:val="0"/>
              <w:marRight w:val="0"/>
              <w:marTop w:val="0"/>
              <w:marBottom w:val="300"/>
              <w:divBdr>
                <w:top w:val="none" w:sz="0" w:space="0" w:color="auto"/>
                <w:left w:val="none" w:sz="0" w:space="0" w:color="auto"/>
                <w:bottom w:val="none" w:sz="0" w:space="0" w:color="auto"/>
                <w:right w:val="none" w:sz="0" w:space="0" w:color="auto"/>
              </w:divBdr>
            </w:div>
          </w:divsChild>
        </w:div>
        <w:div w:id="349647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995</Words>
  <Characters>5677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Шумова Светлана Генадьевна</dc:creator>
  <cp:lastModifiedBy>Шумова Светлана Генадьевна</cp:lastModifiedBy>
  <cp:revision>1</cp:revision>
  <dcterms:created xsi:type="dcterms:W3CDTF">2019-07-09T06:59:00Z</dcterms:created>
  <dcterms:modified xsi:type="dcterms:W3CDTF">2019-07-09T06:59:00Z</dcterms:modified>
</cp:coreProperties>
</file>